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8"/>
        <w:ind w:hanging="142"/>
        <w:keepLines/>
        <w:keepNext/>
        <w:spacing w:before="0" w:after="0" w:line="276" w:lineRule="auto"/>
        <w:shd w:val="clear" w:color="auto" w:fil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688"/>
        <w:ind w:hanging="142"/>
        <w:keepLines/>
        <w:keepNext/>
        <w:spacing w:before="0" w:after="0" w:line="276" w:lineRule="auto"/>
        <w:shd w:val="clear" w:color="auto" w:fil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688"/>
        <w:ind w:hanging="142"/>
        <w:keepLines/>
        <w:keepNext/>
        <w:spacing w:before="0" w:after="0" w:line="276" w:lineRule="auto"/>
        <w:shd w:val="clear" w:color="auto" w:fil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688"/>
        <w:ind w:hanging="142"/>
        <w:keepLines/>
        <w:keepNext/>
        <w:spacing w:before="0" w:after="0" w:line="276" w:lineRule="auto"/>
        <w:shd w:val="clear" w:color="auto" w:fil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688"/>
        <w:ind w:hanging="142"/>
        <w:keepLines/>
        <w:keepNext/>
        <w:spacing w:before="0" w:after="0" w:line="276" w:lineRule="auto"/>
        <w:shd w:val="clear" w:color="auto" w:fil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688"/>
        <w:ind w:hanging="142"/>
        <w:keepLines/>
        <w:keepNext/>
        <w:spacing w:before="0" w:after="0" w:line="312" w:lineRule="auto"/>
        <w:shd w:val="clear" w:color="auto" w:fill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ПРАВИЛА ДЛЯ ПОСЕТИТЕЛЕЙ</w:t>
      </w:r>
      <w:r>
        <w:rPr>
          <w:rFonts w:ascii="Times New Roman" w:hAnsi="Times New Roman" w:cs="Times New Roman"/>
          <w:b/>
          <w:bCs/>
          <w:sz w:val="48"/>
          <w:szCs w:val="48"/>
        </w:rPr>
        <w:br/>
        <w:t xml:space="preserve">Торгового комплекса </w:t>
      </w:r>
      <w:r>
        <w:rPr>
          <w:rFonts w:ascii="Times New Roman" w:hAnsi="Times New Roman" w:cs="Times New Roman"/>
          <w:b/>
          <w:bCs/>
          <w:sz w:val="48"/>
          <w:szCs w:val="48"/>
        </w:rPr>
      </w:r>
    </w:p>
    <w:p>
      <w:pPr>
        <w:pStyle w:val="688"/>
        <w:ind w:hanging="142"/>
        <w:keepLines/>
        <w:keepNext/>
        <w:spacing w:before="0" w:after="891" w:line="312" w:lineRule="auto"/>
        <w:shd w:val="clear" w:color="auto" w:fill="auto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LETOUT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Аутлет Молл</w:t>
      </w:r>
      <w:r>
        <w:rPr>
          <w:rFonts w:ascii="Times New Roman" w:hAnsi="Times New Roman" w:cs="Times New Roman"/>
          <w:b/>
          <w:bCs/>
          <w:sz w:val="48"/>
          <w:szCs w:val="48"/>
        </w:rPr>
      </w:r>
    </w:p>
    <w:p>
      <w:pPr>
        <w:pStyle w:val="689"/>
        <w:jc w:val="center"/>
        <w:spacing w:line="276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  <w:framePr w:w="8309" w:wrap="notBeside" w:vAnchor="text" w:hAnchor="text" w:y="1"/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Часы работы ТК LETOUT Аутлет Молл: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89"/>
        <w:jc w:val="center"/>
        <w:spacing w:line="276" w:lineRule="auto"/>
        <w:shd w:val="clear" w:color="auto" w:fill="auto"/>
        <w:rPr>
          <w:rFonts w:ascii="Times New Roman" w:hAnsi="Times New Roman" w:cs="Times New Roman"/>
          <w:b w:val="0"/>
          <w:bCs w:val="0"/>
          <w:sz w:val="28"/>
          <w:szCs w:val="28"/>
        </w:rPr>
        <w:framePr w:w="8309" w:wrap="notBeside" w:vAnchor="text" w:hAnchor="text" w:y="1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10:00 до 22:00 ежедневно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firstLine="567"/>
        <w:jc w:val="center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center"/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НАСТОЯЩИЕ</w:t>
      </w:r>
      <w:r>
        <w:rPr>
          <w:rFonts w:ascii="Times New Roman" w:hAnsi="Times New Roman" w:cs="Times New Roman"/>
          <w:b/>
          <w:bCs/>
        </w:rPr>
        <w:t xml:space="preserve"> ПРАВИЛА ДЕЙСТВУЮТ В ТОРГОВОМ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КОМПЛЕКСЕ</w:t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center"/>
        <w:spacing w:after="0" w:line="276" w:lineRule="auto"/>
        <w:rPr>
          <w:rFonts w:ascii="Times New Roman" w:hAnsi="Times New Roman" w:cs="Times New Roman"/>
          <w:b/>
          <w:bCs/>
        </w:rPr>
      </w:pPr>
      <w:r/>
      <w:bookmarkStart w:id="0" w:name="_Hlk169014698"/>
      <w:r>
        <w:rPr>
          <w:rFonts w:ascii="Times New Roman" w:hAnsi="Times New Roman" w:cs="Times New Roman"/>
          <w:b/>
          <w:bCs/>
        </w:rPr>
        <w:t xml:space="preserve">«</w:t>
      </w:r>
      <w:r>
        <w:rPr>
          <w:rFonts w:ascii="Times New Roman" w:hAnsi="Times New Roman" w:cs="Times New Roman"/>
          <w:b/>
          <w:bCs/>
        </w:rPr>
        <w:t xml:space="preserve">LETOUT А</w:t>
      </w:r>
      <w:r>
        <w:rPr>
          <w:rFonts w:ascii="Times New Roman" w:hAnsi="Times New Roman" w:cs="Times New Roman"/>
          <w:b/>
          <w:bCs/>
        </w:rPr>
        <w:t xml:space="preserve">утлет</w:t>
      </w:r>
      <w:r>
        <w:rPr>
          <w:rFonts w:ascii="Times New Roman" w:hAnsi="Times New Roman" w:cs="Times New Roman"/>
          <w:b/>
          <w:bCs/>
        </w:rPr>
        <w:t xml:space="preserve"> М</w:t>
      </w:r>
      <w:r>
        <w:rPr>
          <w:rFonts w:ascii="Times New Roman" w:hAnsi="Times New Roman" w:cs="Times New Roman"/>
          <w:b/>
          <w:bCs/>
        </w:rPr>
        <w:t xml:space="preserve">олл</w:t>
      </w:r>
      <w:r>
        <w:rPr>
          <w:rFonts w:ascii="Times New Roman" w:hAnsi="Times New Roman" w:cs="Times New Roman"/>
          <w:b/>
          <w:bCs/>
        </w:rPr>
        <w:t xml:space="preserve">»</w:t>
      </w:r>
      <w:bookmarkEnd w:id="0"/>
      <w:r>
        <w:rPr>
          <w:rFonts w:ascii="Times New Roman" w:hAnsi="Times New Roman" w:cs="Times New Roman"/>
          <w:b/>
          <w:bCs/>
        </w:rPr>
        <w:t xml:space="preserve"> И НА ПРИЛЕГАЮЩЕЙ</w:t>
      </w:r>
      <w:r>
        <w:rPr>
          <w:rFonts w:ascii="Times New Roman" w:hAnsi="Times New Roman" w:cs="Times New Roman"/>
          <w:b/>
          <w:bCs/>
        </w:rPr>
        <w:t xml:space="preserve"> К НЕМУ</w:t>
      </w:r>
      <w:r>
        <w:rPr>
          <w:rFonts w:ascii="Times New Roman" w:hAnsi="Times New Roman" w:cs="Times New Roman"/>
          <w:b/>
          <w:bCs/>
        </w:rPr>
        <w:t xml:space="preserve"> ТЕРРИТОРИИ</w:t>
      </w:r>
      <w:r>
        <w:rPr>
          <w:rFonts w:ascii="Times New Roman" w:hAnsi="Times New Roman" w:cs="Times New Roman"/>
          <w:b/>
          <w:bCs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Настоящие Правила регламентируют общий порядок поведения посетителей 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Торговом комплексе </w:t>
      </w:r>
      <w:bookmarkStart w:id="1" w:name="_Hlk168676548"/>
      <w:r>
        <w:rPr>
          <w:rFonts w:ascii="Times New Roman" w:hAnsi="Times New Roman" w:cs="Times New Roman"/>
        </w:rPr>
        <w:t xml:space="preserve">«</w:t>
      </w:r>
      <w:r>
        <w:rPr>
          <w:rFonts w:ascii="Times New Roman" w:hAnsi="Times New Roman" w:cs="Times New Roman"/>
        </w:rPr>
        <w:t xml:space="preserve">LETOUT А</w:t>
      </w:r>
      <w:r>
        <w:rPr>
          <w:rFonts w:ascii="Times New Roman" w:hAnsi="Times New Roman" w:cs="Times New Roman"/>
        </w:rPr>
        <w:t xml:space="preserve">утлет</w:t>
      </w:r>
      <w:r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 xml:space="preserve">олл»</w:t>
      </w:r>
      <w:bookmarkEnd w:id="1"/>
      <w:r>
        <w:rPr>
          <w:rFonts w:ascii="Times New Roman" w:hAnsi="Times New Roman" w:cs="Times New Roman"/>
        </w:rPr>
        <w:t xml:space="preserve"> и пользования Торговым комплексом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(далее по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тексту – «ТК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» / «Торговый комплекс»/ «ТК») и на прилегающей территории.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Посетители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 время нахождения в Торговом комплексе обязаны строго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соблюдать требования действующего законодательства и требования настоящих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Правил. Для пресечения и предотвращения правонарушений и преступлений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администрация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имеет право вызвать сотрудников полиции, либо иных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компетентных органов.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Посетители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обязаны бережно относится к имуществу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, внутри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Торгового комплекса и на прилегающей территории или третьих лиц, не совершать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любого рода незаконные посягательства на него, не допускать порчи (в том числе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надписями, наклеиванием объявлений, плакатов и прочей продукции информационного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содержания) стеклянных поверхностей, оборудования, стен, сохранять зеленые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насаждения, поддерживать чистоту и порядок.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В случае предумышленных незаконных действий, нарушения Правил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, 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также в случае причинения предумышленного вреда имуществу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, виновные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будут нести ответственность, в соответствии с действующим Законодательством РФ.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Посетители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должны быть осмотрительны, проявлять бдительность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осторожность в отношении сохранности своих личных вещей, а также в отношении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подозрительных предметов; не оставлять вещи без присмотра или под присмотром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посторонних людей, чтобы не пострадать от кражи, либо мошеннических действий со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стороны посторонних людей.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Находясь в зонах общего пользования (галереи, </w:t>
      </w:r>
      <w:r>
        <w:rPr>
          <w:rFonts w:ascii="Times New Roman" w:hAnsi="Times New Roman" w:cs="Times New Roman"/>
        </w:rPr>
        <w:t xml:space="preserve">фуд</w:t>
      </w:r>
      <w:r>
        <w:rPr>
          <w:rFonts w:ascii="Times New Roman" w:hAnsi="Times New Roman" w:cs="Times New Roman"/>
        </w:rPr>
        <w:t xml:space="preserve">-корт, гардеробы, туалеты,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комната матери и ребенка, парковка и другие зоны), посетители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должны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следовать внутренним правилам, установленным Администрацией ТК.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Объявления по громкой связи производятся только согласно внутренним правилам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инструкциям ТК </w:t>
      </w:r>
      <w:bookmarkStart w:id="2" w:name="_Hlk168919474"/>
      <w:r>
        <w:rPr>
          <w:rFonts w:ascii="Times New Roman" w:hAnsi="Times New Roman" w:cs="Times New Roman"/>
        </w:rPr>
        <w:t xml:space="preserve">«LETOUT Аутлет Молл»</w:t>
      </w:r>
      <w:bookmarkEnd w:id="2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только уполномоченными сотрудниками: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объявления о потерявшихся / найденных детях до 14 лет,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объявления о найденных документах,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объявления об автомобилях на парковке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объявление о возникновении / возможности возникновения чрезвычайной ситуации.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Проведение любых мероприятий (включая благотворительные и коммерческие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акции, музыкальные и театральные выступления) должно осуществляться только 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письменного разрешения </w:t>
      </w:r>
      <w:r>
        <w:rPr>
          <w:rFonts w:ascii="Times New Roman" w:hAnsi="Times New Roman" w:cs="Times New Roman"/>
          <w:color w:val="000000" w:themeColor="text1"/>
        </w:rPr>
        <w:t xml:space="preserve">Администрации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Администрация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несет ответственности за ценные/личные вещи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посетителей, оставленные без присмотра.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</w:t>
      </w:r>
      <w:r>
        <w:rPr>
          <w:rFonts w:ascii="Times New Roman" w:hAnsi="Times New Roman" w:cs="Times New Roman"/>
        </w:rPr>
        <w:t xml:space="preserve">. Профессиональная фото- и </w:t>
      </w:r>
      <w:r>
        <w:rPr>
          <w:rFonts w:ascii="Times New Roman" w:hAnsi="Times New Roman" w:cs="Times New Roman"/>
        </w:rPr>
        <w:t xml:space="preserve">видео-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съемка</w:t>
      </w:r>
      <w:r>
        <w:rPr>
          <w:rFonts w:ascii="Times New Roman" w:hAnsi="Times New Roman" w:cs="Times New Roman"/>
        </w:rPr>
        <w:t xml:space="preserve"> в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может быть произведена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только с предварительного разрешения </w:t>
      </w:r>
      <w:r>
        <w:rPr>
          <w:rFonts w:ascii="Times New Roman" w:hAnsi="Times New Roman" w:cs="Times New Roman"/>
        </w:rPr>
        <w:t xml:space="preserve">Администрации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 xml:space="preserve">В туалетах </w:t>
      </w:r>
      <w:r>
        <w:rPr>
          <w:rFonts w:ascii="Times New Roman" w:hAnsi="Times New Roman" w:cs="Times New Roman"/>
        </w:rPr>
        <w:t xml:space="preserve">Т</w:t>
      </w:r>
      <w:r>
        <w:rPr>
          <w:rFonts w:ascii="Times New Roman" w:hAnsi="Times New Roman" w:cs="Times New Roman"/>
        </w:rPr>
        <w:t xml:space="preserve">оргового центра необходимо соблюдать чистоту и порядок,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запрещается курить, употреблять алкогольные и наркотические средства, использовать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сантехническое оборудование не по назначению (для мытья посуды, чистки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оборудования, обуви и т.д.).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2</w:t>
      </w:r>
      <w:r>
        <w:rPr>
          <w:rFonts w:ascii="Times New Roman" w:hAnsi="Times New Roman" w:cs="Times New Roman"/>
        </w:rPr>
        <w:t xml:space="preserve">. В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обеспечивается внутри объектовый и пропускной режим.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Обеспечение внутри объектового и пропускного режима осуществляется службой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охраны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. В рамках обеспечения внутри объектового и пропускного режима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сотрудники службы охраны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имеют права, предоставленные им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законодательством о частной детективной и охранной деятельности.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На территории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ведется видеонаблюдение.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 При нахождении в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Посетителям запрещается: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.1. Совершать действия (бездействие), которые угрожают жизни и здоровью,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граждан, могут причинить ущерб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(или) вред имуществу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посетителей, включая </w:t>
      </w:r>
      <w:r>
        <w:rPr>
          <w:rFonts w:ascii="Times New Roman" w:hAnsi="Times New Roman" w:cs="Times New Roman"/>
        </w:rPr>
        <w:t xml:space="preserve">помещений </w:t>
      </w:r>
      <w:r>
        <w:rPr>
          <w:rFonts w:ascii="Times New Roman" w:hAnsi="Times New Roman" w:cs="Times New Roman"/>
        </w:rPr>
        <w:t xml:space="preserve">арендаторов, площадей и территорий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.2. Проносить на территорию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холодное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огнестрельное, газовое оружие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боеприпасы, взрывчатые вещества и взрывные устройства, электрошоковые средства,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отравляющие, радиоактивные, огнеопасные, пиротехнические,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легковоспламеняющиеся вещества, механические или автоматические аэрозольные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распылители всех видов.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.3. Находится на территории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состоянии алкогольного опьянения, а также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наркотического, токсического опьянения, либо под воздействием психотропных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веществ.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.4. Употреблять пиво, алкогольную и спиртосодержащую продукцию, за исключением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таковых, реализуемых в ресторанах, кафе и иных пунктах общественного питания ТК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и подлежащих употреблению исключительно в таких пунктах общественного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питания;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.5.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Сидеть на лестницах, полах, оградах и тротуарах;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.6. Передвигаться в галереях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используя любые</w:t>
      </w:r>
      <w:r>
        <w:rPr>
          <w:rFonts w:ascii="Times New Roman" w:hAnsi="Times New Roman" w:cs="Times New Roman"/>
        </w:rPr>
        <w:t xml:space="preserve"> средствах передвижения, </w:t>
      </w:r>
      <w:r>
        <w:rPr>
          <w:rFonts w:ascii="Times New Roman" w:hAnsi="Times New Roman" w:cs="Times New Roman"/>
        </w:rPr>
        <w:t xml:space="preserve">включая</w:t>
      </w:r>
      <w:r>
        <w:rPr>
          <w:rFonts w:ascii="Times New Roman" w:hAnsi="Times New Roman" w:cs="Times New Roman"/>
        </w:rPr>
        <w:t xml:space="preserve">,</w:t>
      </w:r>
      <w:r>
        <w:rPr>
          <w:rFonts w:ascii="Times New Roman" w:hAnsi="Times New Roman" w:cs="Times New Roman"/>
        </w:rPr>
        <w:t xml:space="preserve"> но не ограничиваюсь </w:t>
      </w:r>
      <w:r>
        <w:rPr>
          <w:rFonts w:ascii="Times New Roman" w:hAnsi="Times New Roman" w:cs="Times New Roman"/>
        </w:rPr>
        <w:t xml:space="preserve">таких как: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мотоциклы, мопеды, </w:t>
      </w:r>
      <w:r>
        <w:rPr>
          <w:rFonts w:ascii="Times New Roman" w:hAnsi="Times New Roman" w:cs="Times New Roman"/>
        </w:rPr>
        <w:t xml:space="preserve">гироскутеры</w:t>
      </w:r>
      <w:r>
        <w:rPr>
          <w:rFonts w:ascii="Times New Roman" w:hAnsi="Times New Roman" w:cs="Times New Roman"/>
        </w:rPr>
        <w:t xml:space="preserve">, сегвеи, </w:t>
      </w:r>
      <w:r>
        <w:rPr>
          <w:rFonts w:ascii="Times New Roman" w:hAnsi="Times New Roman" w:cs="Times New Roman"/>
        </w:rPr>
        <w:t xml:space="preserve">моноколеса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электросамокаты</w:t>
      </w:r>
      <w:r>
        <w:rPr>
          <w:rFonts w:ascii="Times New Roman" w:hAnsi="Times New Roman" w:cs="Times New Roman"/>
        </w:rPr>
        <w:t xml:space="preserve">, велосипеды,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самокаты, роликовые коньки, скейтборды, тележки для покупок и т.д.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Находиться в обнаженном виде, в пачкающей одежде.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.8. Оставлять без присмотра сумки и любые другие личные вещи на территории ТК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.9. Приносить в здание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крупногабаритные предметы (за исключением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ранее приобретенных).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.10. Нарушать правила зон общего пользования (</w:t>
      </w:r>
      <w:r>
        <w:rPr>
          <w:rFonts w:ascii="Times New Roman" w:hAnsi="Times New Roman" w:cs="Times New Roman"/>
        </w:rPr>
        <w:t xml:space="preserve">фуд</w:t>
      </w:r>
      <w:r>
        <w:rPr>
          <w:rFonts w:ascii="Times New Roman" w:hAnsi="Times New Roman" w:cs="Times New Roman"/>
        </w:rPr>
        <w:t xml:space="preserve">-корт, гардеробы, туалеты,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комнаты матери и ребенка, парковка).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.11. Курение в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категорически запрещено, в том числе электронных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сигарет (кроме специально отведенных мест).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.12. Оставлять мусор вне специально отведенных для этого мусорных корзин или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наносить ущерб имуществу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.13. Заходить и находиться в служебных помещениях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без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предварительного разрешения Администрации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.14. Заходить за ограждения мест проведения ремонтных или любых других видов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работ.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.15. Оставлять детей без присмотра.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.16. Запускать какие-либо летательные аппараты (парапланы, дельтапланы,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аэростаты, воздушные шары, воздушные змеи, квадрокоптеры) в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прилегающей к нему территории без согласования с Администрацией ТК. Использовать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радиоуправляемые (дистанционные) электромеханические изделия, в том числе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радиоуправляемые игрушки.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.17. Трогать, перемещать инвентарь, украшения, элементы декора Торгового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комплекса, а также любое электрическое оборудование.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.18. Проводить любого рода маркетинговые, стимулирующие, рекламные,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пропагандистские мероприятия (включая благотворительные и коммерческие акции,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музыкальные и театральные выступления) без письменного разрешения </w:t>
      </w:r>
      <w:r>
        <w:rPr>
          <w:rFonts w:ascii="Times New Roman" w:hAnsi="Times New Roman" w:cs="Times New Roman"/>
        </w:rPr>
        <w:t xml:space="preserve">Администрации</w:t>
      </w:r>
      <w:r>
        <w:rPr>
          <w:rFonts w:ascii="Times New Roman" w:hAnsi="Times New Roman" w:cs="Times New Roman"/>
        </w:rPr>
        <w:t xml:space="preserve">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.19. Слушать музыку и просматривать видео с высоким уровнем громкости 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мобильных и иных устройствах внутри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, а также на прилегающей территории.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.20. Проводить религиозную, политическую и иную пропаганду, а также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распространять литературу, наносить надписи и расклеивать объявления (или любую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другую продукцию информационного содержания).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.21. Осуществлять несанкционированную торговую и рекламную деятельность.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.22. Играть в азартные игры.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.23. Заниматься попрошайничеством.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.24. Инициировать ссоры, драки, иные конфликты, принимать в них участие,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проявлять агрессию к окружающим, совершать хулиганские действия.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.25. Бегать, прыгать, подниматься на ограждения, перила, технические сооружения,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заходить в технические помещения.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.26. Оставлять вещи </w:t>
      </w:r>
      <w:r>
        <w:rPr>
          <w:rFonts w:ascii="Times New Roman" w:hAnsi="Times New Roman" w:cs="Times New Roman"/>
        </w:rPr>
        <w:t xml:space="preserve">в гардеробе в нерабочие </w:t>
      </w:r>
      <w:r>
        <w:rPr>
          <w:rFonts w:ascii="Times New Roman" w:hAnsi="Times New Roman" w:cs="Times New Roman"/>
        </w:rPr>
        <w:t xml:space="preserve">часы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.27. Совершать иные действия, нарушающие общественный порядок, выражающие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явное неуважение к гражданам, оскорбляющим человеческое достоинство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общественную нравственность, причиняющие вред жизни, здоровью или имуществу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третьих лиц, либо создающие угрозу причинения такого вреда.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4</w:t>
      </w:r>
      <w:r>
        <w:rPr>
          <w:rFonts w:ascii="Times New Roman" w:hAnsi="Times New Roman" w:cs="Times New Roman"/>
        </w:rPr>
        <w:t xml:space="preserve">.28. Для безопасности посетителей в ТК работает служба охраны. Сотрудники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службы охраны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имеют право останавливать, предупреждать или, 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необходимости, выводить из ТК и с прилегающей территории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нарушителей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любого из </w:t>
      </w:r>
      <w:r>
        <w:rPr>
          <w:rFonts w:ascii="Times New Roman" w:hAnsi="Times New Roman" w:cs="Times New Roman"/>
        </w:rPr>
        <w:t xml:space="preserve">вышеперечисленных</w:t>
      </w:r>
      <w:r>
        <w:rPr>
          <w:rFonts w:ascii="Times New Roman" w:hAnsi="Times New Roman" w:cs="Times New Roman"/>
        </w:rPr>
        <w:t xml:space="preserve"> Правил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. Нарушители также могут быть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переданы представителям правоохранительных органов.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 Правила пользования парковкой.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.1. На прилегающей к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территории, действуют Правила Дорожного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Движения (далее по тексту ПДД), утвержденные в Российской Федерации.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.2. Парковка ТК является неохраняемой. Движение, остановка, стоянка </w:t>
      </w:r>
      <w:r>
        <w:rPr>
          <w:rFonts w:ascii="Times New Roman" w:hAnsi="Times New Roman" w:cs="Times New Roman"/>
        </w:rPr>
        <w:t xml:space="preserve">транспортного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средства должны осуществляться строго в соответствии с ПДД РФ, а также с дорожной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разметкой и дорожными знаками.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.3. Администрация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несет ответственности за сохранность транспортных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средств (в том числе велосипедов, мопедов, мотоциклов и иных средств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передвижения), оставленных в них предметов, а также за вред, причиненный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транспортному средству третьими лицами.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.4. Скоростной режим движения транспортного средства по территории парковки 5-10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км/час.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.5. Посетителям на парковке запрещено: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.5.1. Нарушать требования дорожных знаков, разметки, ПДД, настоящих Правил.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.5.2. Производить ремонт и техническое обслуживание транспортного средства, 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также его помывку.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.5.3. Производить остановку, стоянку транспортного средства в нарушение дорожных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знаков и разметки, каким-либо иным образом создавать или провоцировать создание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любых пробок (заторов).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.5.4. Оставлять транспортные средства на парковке, на длительный срок в нерабочие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часы ТК без специального разрешения Администрации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.5.5. Повреждать, разрушать дорожные знаки, дорожное покрытие, разметки, другого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имущества на парковке.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5</w:t>
      </w:r>
      <w:r>
        <w:rPr>
          <w:rFonts w:ascii="Times New Roman" w:hAnsi="Times New Roman" w:cs="Times New Roman"/>
        </w:rPr>
        <w:t xml:space="preserve">.5.6. Кататься на роликах, велосипедах, скейтбордах и пр., а также осуществлять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запуск радиоуправляемых игрушек (самолеты, машинки и др.).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 Правила пользования эскалатором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.1. При возникновении любой чрезвычайной ситуации на эскалаторе или угрозы ее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возникновения посетителю следует воспользоваться кнопкой экстренной остановки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эскалатора, расположенной снизу сбоку на неподвижной части каждого эскалатора 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входе в него и выходе с </w:t>
      </w:r>
      <w:r>
        <w:rPr>
          <w:rFonts w:ascii="Times New Roman" w:hAnsi="Times New Roman" w:cs="Times New Roman"/>
        </w:rPr>
        <w:t xml:space="preserve">н</w:t>
      </w:r>
      <w:r>
        <w:rPr>
          <w:rFonts w:ascii="Times New Roman" w:hAnsi="Times New Roman" w:cs="Times New Roman"/>
        </w:rPr>
        <w:t xml:space="preserve">его.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.2. Находясь </w:t>
      </w:r>
      <w:r>
        <w:rPr>
          <w:rFonts w:ascii="Times New Roman" w:hAnsi="Times New Roman" w:cs="Times New Roman"/>
        </w:rPr>
        <w:t xml:space="preserve">на эскалаторе,</w:t>
      </w:r>
      <w:r>
        <w:rPr>
          <w:rFonts w:ascii="Times New Roman" w:hAnsi="Times New Roman" w:cs="Times New Roman"/>
        </w:rPr>
        <w:t xml:space="preserve"> необходимо: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Стоять справа, лицом по направлению движения, держась за поручень.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Проходить с левой стороны, держась за поручень.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Быть внимательным при сходе с эскалатора, готовится к нему заранее и не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задерживаться на выходе, поднимать сумки-тележки, и иные предметы, а также полы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длинной одежды во избежание их попадания в движущееся полотно или под поручень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эскалатора. Следует с осторожностью пользоваться эскалатором на каблуках,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поскольку возможно их защемление между элементами конструкции.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Детей до 7 лет рекомендуется держать на руках, детей до 14 лет следует держать за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руку.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Внимательно следить, а также не оставлять детей без присмотра на эскалаторе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(или) возле него. </w:t>
      </w:r>
      <w:r>
        <w:rPr>
          <w:rFonts w:ascii="Times New Roman" w:hAnsi="Times New Roman" w:cs="Times New Roman"/>
        </w:rPr>
        <w:t xml:space="preserve">С</w:t>
      </w:r>
      <w:r>
        <w:rPr>
          <w:rFonts w:ascii="Times New Roman" w:hAnsi="Times New Roman" w:cs="Times New Roman"/>
        </w:rPr>
        <w:t xml:space="preserve">ледить за тем, чтобы дети не попали в зазор между поручнями двух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эскалаторов или в зону между ограждением эскалатора на следующем верхнем этаже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поручнем эскалатора.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.3. При нахождении на эскалаторе </w:t>
      </w:r>
      <w:r>
        <w:rPr>
          <w:rFonts w:ascii="Times New Roman" w:hAnsi="Times New Roman" w:cs="Times New Roman"/>
          <w:b/>
          <w:bCs/>
        </w:rPr>
        <w:t xml:space="preserve">ЗАПРЕЩАЕТСЯ</w:t>
      </w:r>
      <w:r>
        <w:rPr>
          <w:rFonts w:ascii="Times New Roman" w:hAnsi="Times New Roman" w:cs="Times New Roman"/>
        </w:rPr>
        <w:t xml:space="preserve">: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любым образом касаться неподвижных частей эскалатора (кроме необходимости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использовать кнопку экстренной остановки);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ставить сумки, багаж, коляски, люльки, переноски, зонты, трости, игрушки, тару, посуду, а также любые иные предметы на ступени и (или) или поручни эскалатора;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прижимать, касаться, засовывать пальцы, руки, ноги, игрушки, одежду, а также любые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иные предметы в полотно эскалатора, под поручень эскалатора, в зазор между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полотном эскалатора и балюстрадой, и (или) в гребёнку при сходе с эскалатора;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ложиться, садиться или облокачиваться на поручень эскалатора;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сидеть на ступенях эскалатора;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оставлять детей без присмотра на эскалаторе;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бежать по эскалатору;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двигаться навстречу движения эскалатора;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заступать за ограничительную линию эскалатора;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перевозить на эскалаторе ручные тележки, используемые в торговых залах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магазинов.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.4. При падении пассажира на эскалаторе использовать выключатель «Стоп». 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попадании вещей в гребёнку эскалатора остановить его выключателем «Стоп»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обратиться к дежурному администратору.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</w:t>
      </w:r>
      <w:r>
        <w:rPr>
          <w:rFonts w:ascii="Times New Roman" w:hAnsi="Times New Roman" w:cs="Times New Roman"/>
        </w:rPr>
        <w:t xml:space="preserve">6</w:t>
      </w:r>
      <w:r>
        <w:rPr>
          <w:rFonts w:ascii="Times New Roman" w:hAnsi="Times New Roman" w:cs="Times New Roman"/>
        </w:rPr>
        <w:t xml:space="preserve">.5. Обо всех случаях нарушения настоящих Правил пользования эскалатором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просьба срочно информировать Администрацию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bookmarkStart w:id="3" w:name="_Hlk192091884"/>
      <w:r>
        <w:rPr>
          <w:rFonts w:ascii="Times New Roman" w:hAnsi="Times New Roman" w:cs="Times New Roman"/>
        </w:rPr>
        <w:t xml:space="preserve">Правила нахождения в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с собаками.</w:t>
      </w:r>
      <w:r>
        <w:rPr>
          <w:rFonts w:ascii="Times New Roman" w:hAnsi="Times New Roman" w:cs="Times New Roman"/>
        </w:rPr>
      </w:r>
    </w:p>
    <w:p>
      <w:pPr>
        <w:pStyle w:val="685"/>
        <w:numPr>
          <w:ilvl w:val="1"/>
          <w:numId w:val="2"/>
        </w:numPr>
        <w:ind w:left="0" w:firstLine="567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ТК допускается нахождение только с собаками мелких пород (до 30 см в холке) или собаками-поводырями.</w:t>
      </w:r>
      <w:r>
        <w:rPr>
          <w:rFonts w:ascii="Times New Roman" w:hAnsi="Times New Roman" w:cs="Times New Roman"/>
        </w:rPr>
      </w:r>
    </w:p>
    <w:p>
      <w:pPr>
        <w:pStyle w:val="685"/>
        <w:numPr>
          <w:ilvl w:val="1"/>
          <w:numId w:val="2"/>
        </w:numPr>
        <w:ind w:left="0" w:firstLine="567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перемещении с собакой мелких пород (до 30 см в холке) нужно использовать короткий поводок – до 1 м, либо держать питомца на руках или в переноске.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2"/>
        </w:numPr>
        <w:ind w:left="0" w:firstLine="567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допускается нахождение питомцев на территории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без присмотра хозяина.</w:t>
      </w:r>
      <w:r>
        <w:rPr>
          <w:rFonts w:ascii="Times New Roman" w:hAnsi="Times New Roman" w:cs="Times New Roman"/>
        </w:rPr>
      </w:r>
    </w:p>
    <w:p>
      <w:pPr>
        <w:pStyle w:val="685"/>
        <w:numPr>
          <w:ilvl w:val="1"/>
          <w:numId w:val="2"/>
        </w:numPr>
        <w:ind w:left="0" w:firstLine="567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Запрещается нахождение в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с собаками крупных пород (от 31 см. в холке и выше), за исключением собак-поводырей.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2"/>
        </w:numPr>
        <w:ind w:left="0" w:firstLine="567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Запрещен выгул собак на территории ТК, включая прилегающую территорию к ТК. Ответственность за соблюдением чистоты в ТК и на прилегающей территории к ТК и уборкой продуктов жизнедеятельности питомца, лежит на хозяине питомца.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2"/>
        </w:numPr>
        <w:ind w:left="0" w:firstLine="567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Запрещено находиться с собакой на территории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 детям младше 14 лет, без сопровождения взрослых. 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2"/>
        </w:numPr>
        <w:ind w:left="0" w:firstLine="567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Посещайте с питомцем только те магазины ТК </w:t>
      </w:r>
      <w:r>
        <w:rPr>
          <w:rFonts w:ascii="Times New Roman" w:hAnsi="Times New Roman" w:cs="Times New Roman"/>
        </w:rPr>
        <w:t xml:space="preserve">«LETOUT Аутлет Молл»</w:t>
      </w:r>
      <w:r>
        <w:rPr>
          <w:rFonts w:ascii="Times New Roman" w:hAnsi="Times New Roman" w:cs="Times New Roman"/>
        </w:rPr>
        <w:t xml:space="preserve">, в которых разрешено посещение с питомцами. Администрация ТК позволяет вашему питомцу</w:t>
      </w:r>
      <w:r>
        <w:rPr>
          <w:rFonts w:ascii="Times New Roman" w:hAnsi="Times New Roman" w:cs="Times New Roman"/>
        </w:rPr>
        <w:t xml:space="preserve"> входить непосредственно в Торговый комплекс, но в каждом магазине ТК существует собственная политика и они решают, может ли ваш питомец войти внутрь. В случае, если сотрудники магазинов-арендаторов попросили покинуть магазин, необходимо выполнить просьбу.</w:t>
      </w:r>
      <w:r>
        <w:rPr>
          <w:rFonts w:ascii="Times New Roman" w:hAnsi="Times New Roman" w:cs="Times New Roman"/>
        </w:rPr>
      </w:r>
    </w:p>
    <w:p>
      <w:pPr>
        <w:numPr>
          <w:ilvl w:val="1"/>
          <w:numId w:val="2"/>
        </w:numPr>
        <w:ind w:left="0" w:firstLine="567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Перемещаться с питомцем на эскалаторе можно только, если питомец находится на руках или в переноске, так как они очень опасны для лап вашего питомца.</w:t>
      </w:r>
      <w:bookmarkEnd w:id="3"/>
      <w:r>
        <w:rPr>
          <w:rFonts w:ascii="Times New Roman" w:hAnsi="Times New Roman" w:cs="Times New Roman"/>
        </w:rPr>
      </w:r>
    </w:p>
    <w:p>
      <w:pPr>
        <w:numPr>
          <w:ilvl w:val="1"/>
          <w:numId w:val="2"/>
        </w:numPr>
        <w:ind w:left="0" w:firstLine="567"/>
        <w:jc w:val="both"/>
        <w:spacing w:after="0" w:line="276" w:lineRule="auto"/>
        <w:tabs>
          <w:tab w:val="left" w:pos="1134" w:leader="none"/>
        </w:tabs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 xml:space="preserve">Хозяин несет полную ответственность за поведение собаки в ТК и прилегающей к нему территории.</w:t>
      </w:r>
      <w:r>
        <w:rPr>
          <w:rFonts w:ascii="Times New Roman" w:hAnsi="Times New Roman" w:cs="Times New Roman"/>
          <w:lang w:bidi="ru-RU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Sans Serif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31154808"/>
      <w:docPartObj>
        <w:docPartGallery w:val="Page Numbers (Bottom of Page)"/>
        <w:docPartUnique w:val="true"/>
      </w:docPartObj>
      <w:rPr/>
    </w:sdtPr>
    <w:sdtContent>
      <w:p>
        <w:pPr>
          <w:pStyle w:val="68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Microsoft Sans Serif" w:hAnsi="Microsoft Sans Serif" w:eastAsia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Microsoft Sans Serif" w:hAnsi="Microsoft Sans Serif" w:eastAsia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%1.%2.%3."/>
      <w:lvlJc w:val="left"/>
      <w:pPr/>
      <w:rPr>
        <w:rFonts w:ascii="Microsoft Sans Serif" w:hAnsi="Microsoft Sans Serif" w:eastAsia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1"/>
    <w:uiPriority w:val="99"/>
  </w:style>
  <w:style w:type="character" w:styleId="45">
    <w:name w:val="Footer Char"/>
    <w:basedOn w:val="678"/>
    <w:link w:val="683"/>
    <w:uiPriority w:val="99"/>
  </w:style>
  <w:style w:type="paragraph" w:styleId="46">
    <w:name w:val="Caption"/>
    <w:basedOn w:val="677"/>
    <w:next w:val="67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Header"/>
    <w:basedOn w:val="677"/>
    <w:link w:val="6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8"/>
    <w:link w:val="681"/>
    <w:uiPriority w:val="99"/>
  </w:style>
  <w:style w:type="paragraph" w:styleId="683">
    <w:name w:val="Footer"/>
    <w:basedOn w:val="677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78"/>
    <w:link w:val="683"/>
    <w:uiPriority w:val="99"/>
  </w:style>
  <w:style w:type="paragraph" w:styleId="685">
    <w:name w:val="List Paragraph"/>
    <w:basedOn w:val="677"/>
    <w:uiPriority w:val="34"/>
    <w:qFormat/>
    <w:pPr>
      <w:contextualSpacing/>
      <w:ind w:left="720"/>
    </w:pPr>
  </w:style>
  <w:style w:type="character" w:styleId="686" w:customStyle="1">
    <w:name w:val="Заголовок №1_"/>
    <w:link w:val="688"/>
    <w:rPr>
      <w:rFonts w:ascii="Microsoft Sans Serif" w:hAnsi="Microsoft Sans Serif" w:eastAsia="Microsoft Sans Serif" w:cs="Microsoft Sans Serif"/>
      <w:sz w:val="40"/>
      <w:szCs w:val="40"/>
      <w:shd w:val="clear" w:color="auto" w:fill="ffffff"/>
    </w:rPr>
  </w:style>
  <w:style w:type="character" w:styleId="687" w:customStyle="1">
    <w:name w:val="Подпись к таблице_"/>
    <w:link w:val="689"/>
    <w:rPr>
      <w:rFonts w:ascii="Microsoft Sans Serif" w:hAnsi="Microsoft Sans Serif" w:eastAsia="Microsoft Sans Serif" w:cs="Microsoft Sans Serif"/>
      <w:b/>
      <w:bCs/>
      <w:shd w:val="clear" w:color="auto" w:fill="ffffff"/>
    </w:rPr>
  </w:style>
  <w:style w:type="paragraph" w:styleId="688" w:customStyle="1">
    <w:name w:val="Заголовок №1"/>
    <w:basedOn w:val="677"/>
    <w:link w:val="686"/>
    <w:pPr>
      <w:jc w:val="center"/>
      <w:spacing w:before="3240" w:after="980" w:line="446" w:lineRule="exact"/>
      <w:shd w:val="clear" w:color="auto" w:fill="ffffff"/>
      <w:widowControl w:val="off"/>
      <w:outlineLvl w:val="0"/>
    </w:pPr>
    <w:rPr>
      <w:rFonts w:ascii="Microsoft Sans Serif" w:hAnsi="Microsoft Sans Serif" w:eastAsia="Microsoft Sans Serif" w:cs="Microsoft Sans Serif"/>
      <w:sz w:val="40"/>
      <w:szCs w:val="40"/>
    </w:rPr>
  </w:style>
  <w:style w:type="paragraph" w:styleId="689" w:customStyle="1">
    <w:name w:val="Подпись к таблице"/>
    <w:basedOn w:val="677"/>
    <w:link w:val="687"/>
    <w:pPr>
      <w:spacing w:after="0" w:line="248" w:lineRule="exact"/>
      <w:shd w:val="clear" w:color="auto" w:fill="ffffff"/>
      <w:widowControl w:val="off"/>
    </w:pPr>
    <w:rPr>
      <w:rFonts w:ascii="Microsoft Sans Serif" w:hAnsi="Microsoft Sans Serif" w:eastAsia="Microsoft Sans Serif" w:cs="Microsoft Sans Serif"/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Анна Александровна</dc:creator>
  <cp:keywords/>
  <dc:description/>
  <cp:lastModifiedBy>Анна Родионова</cp:lastModifiedBy>
  <cp:revision>11</cp:revision>
  <dcterms:created xsi:type="dcterms:W3CDTF">2025-03-05T14:19:00Z</dcterms:created>
  <dcterms:modified xsi:type="dcterms:W3CDTF">2025-03-10T06:54:41Z</dcterms:modified>
</cp:coreProperties>
</file>